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684350, Камчатский  край, Быстринский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essobmr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</w:t>
      </w:r>
      <w:r>
        <w:fldChar w:fldCharType="begin"/>
      </w:r>
      <w:r>
        <w:instrText xml:space="preserve"> HYPERLINK "mailto:admesso@yandex.ru" </w:instrText>
      </w:r>
      <w:r>
        <w:fldChar w:fldCharType="separate"/>
      </w:r>
      <w:r>
        <w:rPr>
          <w:rStyle w:val="3"/>
          <w:sz w:val="24"/>
          <w:szCs w:val="24"/>
        </w:rPr>
        <w:t>admesso@yandex.ru</w:t>
      </w:r>
      <w:r>
        <w:rPr>
          <w:rStyle w:val="3"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11.01.2018г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7   </w:t>
      </w:r>
    </w:p>
    <w:p>
      <w:pPr>
        <w:rPr>
          <w:sz w:val="28"/>
          <w:szCs w:val="28"/>
        </w:rPr>
      </w:pPr>
    </w:p>
    <w:tbl>
      <w:tblPr>
        <w:tblStyle w:val="4"/>
        <w:tblW w:w="5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</w:tblGrid>
      <w:t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специальных мест для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 печатных агитационных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 на территории Быстринского муниципального района</w:t>
            </w:r>
          </w:p>
        </w:tc>
      </w:tr>
    </w:tbl>
    <w:p>
      <w:pPr>
        <w:rPr>
          <w:sz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Рассмотрев предложение Быстринской территориальной избирательной комиссии, руководствуясь пунктом 7 статьи 54 Федерального закона от 12.06.2002г. № 67-ФЗ «Об основных гарантиях избирательных прав и права на участие в референдуме граждан Российской Федерации», пунктом 7 статьи 55 Федерального закона от 10.01.2003 г. № 19-ФЗ «О выборах 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Президента Российской Федерации», статьей 36.1 Устава Быстринского муниципального района,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Выделить специальные места для размещения печатных агитационных материалов: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- избирательный участок № 144 в с.Эссо – библиотека им. К.С. Черканова;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- магазин «Солнышко» (ул. Совхозная);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- муниципальный рынок;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- гостиница «Ромашка»</w:t>
      </w: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-избирательный участок № 145 в с.Анавгай – здание почты;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- библиотека с.Анавгай;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после его официального обнародования и подлежит размещению на официальном сайте органов </w:t>
      </w:r>
      <w:r>
        <w:rPr>
          <w:rFonts w:hint="default"/>
          <w:sz w:val="28"/>
          <w:szCs w:val="28"/>
        </w:rPr>
        <w:t>местного самоуправления Быстринского муниципального района.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дело, ТИК, прокуратура, библиотеки с.Анавгай и с.Эссо, оф.сайт, Рахманова С.Ю.</w:t>
      </w: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rPr>
          <w:sz w:val="24"/>
        </w:rPr>
      </w:pP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данного постановления возложить на заместителя главы администрации Быстринского муниципального района по вопросам социального развития Рахманову Светлану Юрьевну. </w:t>
      </w:r>
    </w:p>
    <w:p>
      <w:pPr>
        <w:ind w:left="72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                                               А.В.Греков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>
      <w:pPr>
        <w:jc w:val="center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 принимается впервые, направлено на подготовку выборов Президента Российской Федерации.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Финансирование на реализацию постановления из средств местного бюджета не потребуется.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Составила:                                                                                   М.Э.Чуприна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decorative"/>
    <w:pitch w:val="default"/>
    <w:sig w:usb0="A00002EF" w:usb1="4000207B" w:usb2="00000000" w:usb3="00000000" w:csb0="200000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Corbel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6929457">
    <w:nsid w:val="5A6A81B1"/>
    <w:multiLevelType w:val="multilevel"/>
    <w:tmpl w:val="5A6A81B1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6929468">
    <w:nsid w:val="5A6A81BC"/>
    <w:multiLevelType w:val="multilevel"/>
    <w:tmpl w:val="5A6A81BC"/>
    <w:lvl w:ilvl="0" w:tentative="1">
      <w:start w:val="3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6929457"/>
    <w:lvlOverride w:ilvl="0">
      <w:startOverride w:val="1"/>
    </w:lvlOverride>
  </w:num>
  <w:num w:numId="2">
    <w:abstractNumId w:val="151692946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83"/>
    <w:rsid w:val="004A3783"/>
    <w:rsid w:val="00EF3BFB"/>
    <w:rsid w:val="00F370D6"/>
    <w:rsid w:val="7DD62790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471</Words>
  <Characters>2687</Characters>
  <Lines>22</Lines>
  <Paragraphs>6</Paragraphs>
  <TotalTime>0</TotalTime>
  <ScaleCrop>false</ScaleCrop>
  <LinksUpToDate>false</LinksUpToDate>
  <CharactersWithSpaces>3152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2018-01-25T17:06:00Z</dcterms:created>
  <dc:creator>Настя</dc:creator>
  <cp:lastModifiedBy>essodev</cp:lastModifiedBy>
  <dcterms:modified xsi:type="dcterms:W3CDTF">2018-01-26T13:14:30Z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