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ГОСУДАРСТВЕННОЕ САНИТАРНО-ЭПИДЕМИОЛОГИЧЕСКОЕ НОРМИРОВАНИЕ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</w:t>
      </w:r>
    </w:p>
    <w:p>
      <w:pPr>
        <w:pStyle w:val="0"/>
        <w:jc w:val="right"/>
      </w:pPr>
      <w:r>
        <w:rPr>
          <w:sz w:val="20"/>
        </w:rPr>
        <w:t xml:space="preserve">прав потребителей</w:t>
      </w:r>
    </w:p>
    <w:p>
      <w:pPr>
        <w:pStyle w:val="0"/>
        <w:jc w:val="right"/>
      </w:pPr>
      <w:r>
        <w:rPr>
          <w:sz w:val="20"/>
        </w:rPr>
        <w:t xml:space="preserve">и благополучия человека,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</w:t>
      </w:r>
    </w:p>
    <w:p>
      <w:pPr>
        <w:pStyle w:val="0"/>
        <w:jc w:val="right"/>
      </w:pPr>
      <w:r>
        <w:rPr>
          <w:sz w:val="20"/>
        </w:rPr>
        <w:t xml:space="preserve">санитарный врач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  <w:t xml:space="preserve">30 мая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3.1. ПРОФИЛАКТИКА ИНФЕКЦИОННЫХ БОЛЕЗНЕЙ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2.3.6. ПРЕДПРИЯТИЯ ОБЩЕСТВЕННОГО ПИТАНИЯ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ОРГАНИЗАЦИИ РАБОТЫ ПРЕДПРИЯТИЙ ОБЩЕСТВЕННОГО ПИТАНИЯ</w:t>
      </w:r>
    </w:p>
    <w:p>
      <w:pPr>
        <w:pStyle w:val="2"/>
        <w:jc w:val="center"/>
      </w:pPr>
      <w:r>
        <w:rPr>
          <w:sz w:val="20"/>
        </w:rPr>
        <w:t xml:space="preserve">В УСЛОВИЯХ СОХРАНЕНИЯ РИСКОВ РАСПРОСТРАНЕНИЯ COVID-19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МР 3.1/2.3.6.0190-20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Разработаны Федеральной службой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использование одноразовых масок, а также использование увлаженных масок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Размещение столов в предприятиях общественного питания с соблюдением дистанцирования на расстоянии 1,5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</w:t>
      </w:r>
      <w:r>
        <w:rPr>
          <w:sz w:val="20"/>
        </w:rPr>
        <w:t xml:space="preserve">Дезинфекция</w:t>
      </w:r>
      <w:r>
        <w:rPr>
          <w:sz w:val="20"/>
        </w:rPr>
        <w:t xml:space="preserve">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Применение в закрытых помещениях с постоянным нахождением работников устройств для обеззараживания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Проветривание (при возможности) рабочих помещений каждые 2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"МР 3.1/2.3.6.0190-20. 3.1. Профилактика инфекционных болезней. 2.3.6. Предприятия общественного питания. Рекомендации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"МР 3.1/2.3.6.0190-20. 3.1. Профилактика инфекционных болезней. 2.3.6. Предприятия общественного питания. Рекомендации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
(утв. Главным государственным санитарным врачом РФ 30.05.2020)</dc:title>
  <dcterms:created xsi:type="dcterms:W3CDTF">2023-01-26T02:33:59Z</dcterms:created>
</cp:coreProperties>
</file>