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5.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header6.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7" w:before="0" w:after="0"/>
        <w:ind w:firstLine="142"/>
        <w:jc w:val="center"/>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УВЕДОМЛЕНИЕ</w:t>
      </w:r>
    </w:p>
    <w:p>
      <w:pPr>
        <w:pStyle w:val="Normal"/>
        <w:spacing w:before="0" w:after="0"/>
        <w:ind w:left="730" w:hanging="10"/>
        <w:jc w:val="center"/>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о проведении общественных обсуждений предварительных материалов </w:t>
      </w:r>
    </w:p>
    <w:p>
      <w:pPr>
        <w:pStyle w:val="Normal"/>
        <w:spacing w:lineRule="auto" w:line="247" w:before="0" w:after="310"/>
        <w:ind w:left="1620" w:hanging="1522"/>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объекта государственной экологической экспертизы, включая предварительные материалы оценки воздействия на окружающую среду</w:t>
      </w:r>
    </w:p>
    <w:p>
      <w:pPr>
        <w:pStyle w:val="Normal"/>
        <w:spacing w:before="0" w:after="0"/>
        <w:ind w:left="730" w:right="12" w:hanging="10"/>
        <w:jc w:val="center"/>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В соответствии со статьей 14 Федерального закона от 23.11.1995 № 174-ФЗ </w:t>
      </w:r>
    </w:p>
    <w:p>
      <w:pPr>
        <w:pStyle w:val="Normal"/>
        <w:spacing w:lineRule="auto" w:line="247" w:before="0" w:after="0"/>
        <w:ind w:left="-15" w:hanging="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«Об экологической экспертизе», статьей 20 Федерального закона от 24.04.1995             </w:t>
      </w:r>
    </w:p>
    <w:p>
      <w:pPr>
        <w:pStyle w:val="Normal"/>
        <w:spacing w:lineRule="auto" w:line="247" w:before="0" w:after="0"/>
        <w:ind w:left="-15" w:hanging="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 </w:t>
      </w:r>
      <w:r>
        <w:rPr>
          <w:rFonts w:eastAsia="Times New Roman" w:cs="Times New Roman" w:ascii="Times New Roman" w:hAnsi="Times New Roman"/>
          <w:color w:val="000000"/>
          <w:kern w:val="0"/>
          <w:sz w:val="28"/>
          <w:lang w:eastAsia="en-US"/>
          <w14:ligatures w14:val="none"/>
        </w:rPr>
        <w:t xml:space="preserve">52-ФЗ «О животном мире», постановлением Правительства Российской Федерации от 07.11.2020 № 1796 «Об утверждении Положения о проведении государственной экологической экспертизы», приказом Минприроды России от 01.12.2000 № 999 «Об утверждении Требований к материалам оценки воздействия на окружающую среду», приказом Минприроды России от 27.11.2020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Министерство природных ресурсов и экологии Камчатского края (далее – Министерство) совместно с органами местного самоуправления Камчатского края уведомляет всех заинтересованных лиц (граждан, общественные организации /объединения, представителей органов государственной власти, органов местного самоуправления) о проведении общественных обсуждений материалов по объекту государственной экологической экспертизы: «Материалы, обосновывающие объемы (лимиты, квоты) изъятия охотничьих ресурсов на территории Камчатского края на период с 1 августа 2024 года до 1 августа 2025 года» (включающие предварительные материалы оценки воздействия на окружающую среду)».</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Заказчик (он же исполнитель) работ по оценке воздействия на окружающую среду):</w:t>
      </w:r>
      <w:r>
        <w:rPr>
          <w:rFonts w:eastAsia="Times New Roman" w:cs="Times New Roman" w:ascii="Times New Roman" w:hAnsi="Times New Roman"/>
          <w:color w:val="000000"/>
          <w:kern w:val="0"/>
          <w:sz w:val="28"/>
          <w:lang w:eastAsia="en-US"/>
          <w14:ligatures w14:val="none"/>
        </w:rPr>
        <w:t xml:space="preserve"> Министерство природных ресурсов и экологии Камчатского края, 1074101008134, ИНН 4101120894, 683000, г. Петропавловск-Камчатский, пл. Ленина, 1 (почтовый адрес), г. Петропавловск-Камчатский, ул. Владивостокская, д. 2/1 (фактический адрес).</w:t>
      </w:r>
    </w:p>
    <w:p>
      <w:pPr>
        <w:pStyle w:val="Normal"/>
        <w:spacing w:lineRule="auto" w:line="237" w:before="0" w:after="34"/>
        <w:ind w:left="-15" w:right="-15" w:firstLine="72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 xml:space="preserve">Орган(-ы), местного самоуправления, ответственный(-ые) за организацию общественного обсуждения: </w:t>
      </w:r>
      <w:r>
        <w:rPr>
          <w:rFonts w:eastAsia="Times New Roman" w:cs="Times New Roman" w:ascii="Times New Roman" w:hAnsi="Times New Roman"/>
          <w:color w:val="000000"/>
          <w:kern w:val="0"/>
          <w:sz w:val="28"/>
          <w:lang w:eastAsia="en-US"/>
          <w14:ligatures w14:val="none"/>
        </w:rPr>
        <w:t xml:space="preserve">Администрация Быстринского муниципального района Камчатского края (684350 Камчатский край, Быстринский район, с. Эссо, ул. Терешковой, 1, электронный адрес: </w:t>
      </w:r>
      <w:r>
        <w:rPr>
          <w:rFonts w:eastAsia="Times New Roman" w:cs="Times New Roman" w:ascii="Times New Roman" w:hAnsi="Times New Roman"/>
          <w:color w:val="000000"/>
          <w:kern w:val="0"/>
          <w:sz w:val="28"/>
          <w:lang w:val="en-US" w:eastAsia="en-US"/>
          <w14:ligatures w14:val="none"/>
        </w:rPr>
        <w:t>admesso</w:t>
      </w:r>
      <w:r>
        <w:rPr>
          <w:rFonts w:eastAsia="Times New Roman" w:cs="Times New Roman" w:ascii="Times New Roman" w:hAnsi="Times New Roman"/>
          <w:color w:val="000000"/>
          <w:kern w:val="0"/>
          <w:sz w:val="28"/>
          <w:lang w:eastAsia="en-US"/>
          <w14:ligatures w14:val="none"/>
        </w:rPr>
        <w:t>@</w:t>
      </w:r>
      <w:r>
        <w:rPr>
          <w:rFonts w:eastAsia="Times New Roman" w:cs="Times New Roman" w:ascii="Times New Roman" w:hAnsi="Times New Roman"/>
          <w:color w:val="000000"/>
          <w:kern w:val="0"/>
          <w:sz w:val="28"/>
          <w:lang w:val="en-US" w:eastAsia="en-US"/>
          <w14:ligatures w14:val="none"/>
        </w:rPr>
        <w:t>yandex</w:t>
      </w:r>
      <w:r>
        <w:rPr>
          <w:rFonts w:eastAsia="Times New Roman" w:cs="Times New Roman" w:ascii="Times New Roman" w:hAnsi="Times New Roman"/>
          <w:color w:val="000000"/>
          <w:kern w:val="0"/>
          <w:sz w:val="28"/>
          <w:lang w:eastAsia="en-US"/>
          <w14:ligatures w14:val="none"/>
        </w:rPr>
        <w:t>.</w:t>
      </w:r>
      <w:r>
        <w:rPr>
          <w:rFonts w:eastAsia="Times New Roman" w:cs="Times New Roman" w:ascii="Times New Roman" w:hAnsi="Times New Roman"/>
          <w:color w:val="000000"/>
          <w:kern w:val="0"/>
          <w:sz w:val="28"/>
          <w:lang w:val="en-US" w:eastAsia="en-US"/>
          <w14:ligatures w14:val="none"/>
        </w:rPr>
        <w:t>ru</w:t>
      </w:r>
      <w:r>
        <w:rPr>
          <w:rFonts w:eastAsia="Times New Roman" w:cs="Times New Roman" w:ascii="Times New Roman" w:hAnsi="Times New Roman"/>
          <w:color w:val="000000"/>
          <w:kern w:val="0"/>
          <w:sz w:val="28"/>
          <w:lang w:eastAsia="en-US"/>
          <w14:ligatures w14:val="none"/>
        </w:rPr>
        <w:t>); с участием администраций следующих муниципальных образований – Администрация Елизовского муниципального района Камчатского края (</w:t>
      </w:r>
      <w:r>
        <w:rPr>
          <w:rFonts w:eastAsia="Times New Roman" w:cs="Times New Roman" w:ascii="Times New Roman" w:hAnsi="Times New Roman"/>
          <w:color w:val="252525"/>
          <w:kern w:val="0"/>
          <w:sz w:val="28"/>
          <w:lang w:eastAsia="en-US"/>
          <w14:ligatures w14:val="none"/>
        </w:rPr>
        <w:t>г. Елизово, улица Ленина 10)</w:t>
      </w:r>
      <w:r>
        <w:rPr>
          <w:rFonts w:eastAsia="Times New Roman" w:cs="Times New Roman" w:ascii="Times New Roman" w:hAnsi="Times New Roman"/>
          <w:color w:val="000000"/>
          <w:kern w:val="0"/>
          <w:sz w:val="28"/>
          <w:lang w:eastAsia="en-US"/>
          <w14:ligatures w14:val="none"/>
        </w:rPr>
        <w:t xml:space="preserve">, Администрация Мильковского муниципального округа Камчатского края (с. Мильково, ул. Победы 8), Администрация Соболевского муниципального района </w:t>
      </w:r>
    </w:p>
    <w:p>
      <w:pPr>
        <w:pStyle w:val="Normal"/>
        <w:spacing w:lineRule="auto" w:line="237" w:before="0" w:after="1"/>
        <w:ind w:left="-5" w:right="-15" w:hanging="1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Камчатского </w:t>
        <w:tab/>
        <w:t xml:space="preserve">края </w:t>
        <w:tab/>
        <w:t xml:space="preserve">(с.Соболево,ул.Советская,23), </w:t>
        <w:tab/>
        <w:t xml:space="preserve">Администрация </w:t>
        <w:tab/>
        <w:t>УстьБольшерецкого муниципального района Камчатского края (с. Усть-Большерецк Камчатского края, ул. Октябрьская, 14), Администрация Усть-Камчатского муниципального района Камчатского края (п. Усть-Камчатск, ул. 60 лет Октября, 24), Администрация Карагинского муниципального района Камчатского края (п. Оссора Карагинского района, ул. Советская, 37), Администрация Олюторского муниципального района (с. Тиличики ул. Молодежная, 12), Администрация Пенжинского муниципального района Камчатского края (с. Каменское, ул. Ленина д. 12), Администрация Тигильского муниципального района Камчатского края (с. Тигиль Тигильского района, ул. Партизанская, 17).</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kern w:val="0"/>
          <w:sz w:val="28"/>
          <w:lang w:eastAsia="en-US"/>
          <w14:ligatures w14:val="none"/>
        </w:rPr>
        <w:t>Наименование планируемой (намечаемой) хозяйственной и иной деятельности:</w:t>
      </w:r>
      <w:r>
        <w:rPr>
          <w:rFonts w:eastAsia="Times New Roman" w:cs="Times New Roman" w:ascii="Times New Roman" w:hAnsi="Times New Roman"/>
          <w:kern w:val="0"/>
          <w:sz w:val="28"/>
          <w:lang w:eastAsia="en-US"/>
          <w14:ligatures w14:val="none"/>
        </w:rPr>
        <w:t xml:space="preserve"> </w:t>
      </w:r>
      <w:r>
        <w:rPr>
          <w:rFonts w:eastAsia="Times New Roman" w:cs="Times New Roman" w:ascii="Times New Roman" w:hAnsi="Times New Roman"/>
          <w:color w:val="000000"/>
          <w:kern w:val="0"/>
          <w:sz w:val="28"/>
          <w:lang w:eastAsia="en-US"/>
          <w14:ligatures w14:val="none"/>
        </w:rPr>
        <w:t>изъятие охотничьих ресурсов на территории Камчатского края на период с 1 августа 2024 года до 1 августа 2025 года, при этом объектом экспертизы являются «Материалы, обосновывающие объемы (лимиты, квоты) изъятия охотничьих ресурсов на территории Камчатского края на период с 1 августа 2024 года до 1 августа 2025 года» включая предварительные материалы оценки воздействия на окружающую среду.</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Цель планируемой (намечаемой) хозяйственной и иной деятельности:</w:t>
      </w:r>
      <w:r>
        <w:rPr>
          <w:rFonts w:eastAsia="Times New Roman" w:cs="Times New Roman" w:ascii="Times New Roman" w:hAnsi="Times New Roman"/>
          <w:color w:val="000000"/>
          <w:kern w:val="0"/>
          <w:sz w:val="28"/>
          <w:lang w:eastAsia="en-US"/>
          <w14:ligatures w14:val="none"/>
        </w:rPr>
        <w:t xml:space="preserve"> рациональное (устойчивое, неистощительное) использование охотничьих ресурсов на территории Камчатского края (за исключением особо охраняемых природных территорий федерального значения, лицами, являющимися охотпользователями; сохранение биологического разнообразия.</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Предварительное место реализации планируемой (намечаемой) хозяйственной и иной деятельности:</w:t>
      </w:r>
      <w:r>
        <w:rPr>
          <w:rFonts w:eastAsia="Times New Roman" w:cs="Times New Roman" w:ascii="Times New Roman" w:hAnsi="Times New Roman"/>
          <w:color w:val="000000"/>
          <w:kern w:val="0"/>
          <w:sz w:val="28"/>
          <w:lang w:eastAsia="en-US"/>
          <w14:ligatures w14:val="none"/>
        </w:rPr>
        <w:t xml:space="preserve"> закрепленные и общедоступные охотничьи угодья Камчатского края, а также иные территории, являющиеся средой обитания охотничьих ресурсов, но не являющиеся охотничьими угодьями, за исключением особо охраняемых природных территорий федерального значения, Камчатского края.</w:t>
      </w:r>
    </w:p>
    <w:p>
      <w:pPr>
        <w:pStyle w:val="Normal"/>
        <w:spacing w:before="0" w:after="0"/>
        <w:jc w:val="right"/>
        <w:rPr>
          <w:rFonts w:ascii="Calibri" w:hAnsi="Calibri" w:eastAsia="Calibri" w:cs="Calibri"/>
          <w:b/>
          <w:bCs/>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 xml:space="preserve">   </w:t>
      </w:r>
      <w:r>
        <w:rPr>
          <w:rFonts w:eastAsia="Times New Roman" w:cs="Times New Roman" w:ascii="Times New Roman" w:hAnsi="Times New Roman"/>
          <w:b/>
          <w:bCs/>
          <w:color w:val="000000"/>
          <w:kern w:val="0"/>
          <w:sz w:val="28"/>
          <w:lang w:eastAsia="en-US"/>
          <w14:ligatures w14:val="none"/>
        </w:rPr>
        <w:t xml:space="preserve">Примерные сроки проведения оценки воздействия на окружающую среду: </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2 квартал 2024 года (с 05.04.2024 по 15.05.2024).</w:t>
      </w:r>
    </w:p>
    <w:p>
      <w:pPr>
        <w:pStyle w:val="Normal"/>
        <w:spacing w:lineRule="auto" w:line="247" w:before="0" w:after="0"/>
        <w:ind w:left="720" w:hanging="0"/>
        <w:jc w:val="both"/>
        <w:rPr>
          <w:rFonts w:ascii="Calibri" w:hAnsi="Calibri" w:eastAsia="Calibri" w:cs="Calibri"/>
          <w:b/>
          <w:bCs/>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 xml:space="preserve">Место и сроки доступности объекта общественного обсуждения: </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с документацией по объекту государственной экологической экспертизы «Материалы, обосновывающие объемы (лимиты, квоты) изъятия охотничьих ресурсов на территории Камчатского края на период с 1 августа 2024 года до 1 августа 2025 года», включая предварительные материалы оценки воздействия на окружающую среду, можно ознакомиться с 05.04.2024 по 04.05.2024 включительно в рабочие дни с 09-00 до 12-15 и с 14-00 до 17-00 часов по адресу: Камчатский край, с. Эссо, ул. Терешковой, 1, кабинет № 6 (Отдел экономики, предпринимательства, инвестиционной деятельности и туризма администрации Быстринского муниципального района); с 5 апреля 2024 года и на весь период проведения оценки воздействия на окружающую среду (по 15.05.2024) на официальном сайте исполнительных органов государственной власти в сети «Интернет» на странице Министерства в разделе «Охрана и использование животного мира», подразделе «Независимая экспертиза квот, лимитов»: </w:t>
      </w:r>
      <w:hyperlink r:id="rId2">
        <w:r>
          <w:rPr>
            <w:rFonts w:eastAsia="Times New Roman" w:cs="Times New Roman" w:ascii="Times New Roman" w:hAnsi="Times New Roman"/>
            <w:color w:val="0563C1"/>
            <w:kern w:val="0"/>
            <w:sz w:val="28"/>
            <w:u w:val="single" w:color="0563C1"/>
            <w:lang w:val="en-US" w:eastAsia="en-US"/>
            <w14:ligatures w14:val="none"/>
          </w:rPr>
          <w:t>https</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www</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kamgov</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ru</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minprir</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exp</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limits</w:t>
        </w:r>
      </w:hyperlink>
      <w:r>
        <w:rPr>
          <w:rFonts w:eastAsia="Times New Roman" w:cs="Times New Roman" w:ascii="Times New Roman" w:hAnsi="Times New Roman"/>
          <w:color w:val="000000"/>
          <w:kern w:val="0"/>
          <w:sz w:val="28"/>
          <w:lang w:eastAsia="en-US"/>
          <w14:ligatures w14:val="none"/>
        </w:rPr>
        <w:t>, а также на официальных сайтах органов местного самоуправления, ответственных за организацию общественного обсуждения (указанных выше администраций муниципальных районов Камчатского края).</w:t>
      </w:r>
    </w:p>
    <w:p>
      <w:pPr>
        <w:pStyle w:val="Normal"/>
        <w:spacing w:lineRule="auto" w:line="247" w:before="0" w:after="0"/>
        <w:ind w:left="-15" w:firstLine="710"/>
        <w:jc w:val="both"/>
        <w:rPr>
          <w:rFonts w:ascii="Times New Roman" w:hAnsi="Times New Roman" w:eastAsia="Times New Roman" w:cs="Times New Roman"/>
          <w:color w:val="000000"/>
          <w:kern w:val="0"/>
          <w:sz w:val="28"/>
          <w:lang w:eastAsia="en-US"/>
          <w14:ligatures w14:val="none"/>
        </w:rPr>
      </w:pPr>
      <w:r>
        <w:rPr>
          <w:rFonts w:eastAsia="Times New Roman" w:cs="Times New Roman" w:ascii="Times New Roman" w:hAnsi="Times New Roman"/>
          <w:b/>
          <w:bCs/>
          <w:color w:val="000000"/>
          <w:kern w:val="0"/>
          <w:sz w:val="28"/>
          <w:lang w:eastAsia="en-US"/>
          <w14:ligatures w14:val="none"/>
        </w:rPr>
        <w:t>Предполагаемая форма и срок проведения общественных обсуждений, в том числе форма представления замечаний и предложений:</w:t>
      </w:r>
      <w:r>
        <w:rPr>
          <w:rFonts w:eastAsia="Times New Roman" w:cs="Times New Roman" w:ascii="Times New Roman" w:hAnsi="Times New Roman"/>
          <w:color w:val="000000"/>
          <w:kern w:val="0"/>
          <w:sz w:val="28"/>
          <w:lang w:eastAsia="en-US"/>
          <w14:ligatures w14:val="none"/>
        </w:rPr>
        <w:t xml:space="preserve"> общественные обсуждения проводятся в форме </w:t>
      </w:r>
      <w:r>
        <w:rPr>
          <w:rFonts w:eastAsia="Times New Roman" w:cs="Times New Roman" w:ascii="Times New Roman" w:hAnsi="Times New Roman"/>
          <w:b/>
          <w:color w:val="000000"/>
          <w:kern w:val="0"/>
          <w:sz w:val="28"/>
          <w:lang w:eastAsia="en-US"/>
          <w14:ligatures w14:val="none"/>
        </w:rPr>
        <w:t>опроса</w:t>
      </w:r>
      <w:r>
        <w:rPr>
          <w:rFonts w:eastAsia="Times New Roman" w:cs="Times New Roman" w:ascii="Times New Roman" w:hAnsi="Times New Roman"/>
          <w:color w:val="000000"/>
          <w:kern w:val="0"/>
          <w:sz w:val="28"/>
          <w:lang w:eastAsia="en-US"/>
          <w14:ligatures w14:val="none"/>
        </w:rPr>
        <w:t xml:space="preserve">. Письменные замечания, комментарии и предложения общественности в форме опросных листов (форма опросного листа прилагается) будут приниматься в период с 05.04.2024 по 04.05.2024 (срок проведения опроса – 30 календарных дней). </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 xml:space="preserve">Место размещения и сбора опросных листов: </w:t>
      </w:r>
      <w:r>
        <w:rPr>
          <w:rFonts w:eastAsia="Times New Roman" w:cs="Times New Roman" w:ascii="Times New Roman" w:hAnsi="Times New Roman"/>
          <w:color w:val="000000"/>
          <w:kern w:val="0"/>
          <w:sz w:val="28"/>
          <w:lang w:eastAsia="en-US"/>
          <w14:ligatures w14:val="none"/>
        </w:rPr>
        <w:t xml:space="preserve">Камчатский край, с. Эссо, ул. Терешковой, 1, кабинет № 6 (Отдел экономики, предпринимательства, инвестиционной деятельности и туризма администрации Быстринского муниципального района, </w:t>
      </w:r>
      <w:r>
        <w:rPr>
          <w:rFonts w:eastAsia="Times New Roman" w:cs="Times New Roman" w:ascii="Times New Roman" w:hAnsi="Times New Roman"/>
          <w:color w:val="000000"/>
          <w:kern w:val="0"/>
          <w:sz w:val="28"/>
          <w:lang w:val="en-US" w:eastAsia="en-US"/>
          <w14:ligatures w14:val="none"/>
        </w:rPr>
        <w:t>ecoesso@bk.ru</w:t>
      </w:r>
      <w:r>
        <w:rPr>
          <w:rFonts w:eastAsia="Times New Roman" w:cs="Times New Roman" w:ascii="Times New Roman" w:hAnsi="Times New Roman"/>
          <w:color w:val="000000"/>
          <w:kern w:val="0"/>
          <w:sz w:val="28"/>
          <w:lang w:eastAsia="en-US"/>
          <w14:ligatures w14:val="none"/>
        </w:rPr>
        <w:t xml:space="preserve">). Кроме того, опросные листы в электронном виде могут быть направлены в адрес Министерства </w:t>
      </w:r>
      <w:r>
        <w:rPr>
          <w:rFonts w:eastAsia="Times New Roman" w:cs="Times New Roman" w:ascii="Times New Roman" w:hAnsi="Times New Roman"/>
          <w:color w:val="0563C1"/>
          <w:kern w:val="0"/>
          <w:sz w:val="28"/>
          <w:u w:val="single" w:color="0563C1"/>
          <w:lang w:val="en-US" w:eastAsia="en-US"/>
          <w14:ligatures w14:val="none"/>
        </w:rPr>
        <w:t>priroda</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kamgov</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ru</w:t>
      </w:r>
      <w:r>
        <w:rPr>
          <w:rFonts w:eastAsia="Times New Roman" w:cs="Times New Roman" w:ascii="Times New Roman" w:hAnsi="Times New Roman"/>
          <w:color w:val="0563C1"/>
          <w:kern w:val="0"/>
          <w:sz w:val="28"/>
          <w:u w:val="single" w:color="0563C1"/>
          <w:lang w:eastAsia="en-US"/>
          <w14:ligatures w14:val="none"/>
        </w:rPr>
        <w:t>.</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Контактные данные ответственного лица со стороны заказчика (исполнителя):</w:t>
      </w:r>
      <w:r>
        <w:rPr>
          <w:rFonts w:eastAsia="Times New Roman" w:cs="Times New Roman" w:ascii="Times New Roman" w:hAnsi="Times New Roman"/>
          <w:color w:val="000000"/>
          <w:kern w:val="0"/>
          <w:sz w:val="28"/>
          <w:lang w:eastAsia="en-US"/>
          <w14:ligatures w14:val="none"/>
        </w:rPr>
        <w:t xml:space="preserve"> заместитель начальника </w:t>
      </w:r>
      <w:r>
        <w:rPr>
          <w:rFonts w:eastAsia="Times New Roman" w:cs="Times New Roman" w:ascii="Times New Roman" w:hAnsi="Times New Roman"/>
          <w:color w:val="252525"/>
          <w:kern w:val="0"/>
          <w:sz w:val="28"/>
          <w:lang w:eastAsia="en-US"/>
          <w14:ligatures w14:val="none"/>
        </w:rPr>
        <w:t>управления государственного охотничьего надзора, разрешительной деятельности и государственного охотреестра</w:t>
      </w:r>
      <w:r>
        <w:rPr>
          <w:rFonts w:eastAsia="Times New Roman" w:cs="Times New Roman" w:ascii="Times New Roman" w:hAnsi="Times New Roman"/>
          <w:color w:val="000000"/>
          <w:kern w:val="0"/>
          <w:sz w:val="28"/>
          <w:lang w:eastAsia="en-US"/>
          <w14:ligatures w14:val="none"/>
        </w:rPr>
        <w:t xml:space="preserve"> Воропанов Всеволод Юрьевич, тел.</w:t>
      </w:r>
      <w:r>
        <w:rPr>
          <w:rFonts w:eastAsia="Times New Roman" w:cs="Times New Roman" w:ascii="Times New Roman" w:hAnsi="Times New Roman"/>
          <w:color w:val="252525"/>
          <w:kern w:val="0"/>
          <w:sz w:val="28"/>
          <w:lang w:eastAsia="en-US"/>
          <w14:ligatures w14:val="none"/>
        </w:rPr>
        <w:t>: +7-4152-42-43-38.</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 xml:space="preserve">Контактные данные ответственного лица со стороны органа местного самоуправления (на территории которого проводятся общественные слушания): </w:t>
      </w:r>
      <w:r>
        <w:rPr>
          <w:rFonts w:eastAsia="Times New Roman" w:cs="Times New Roman" w:ascii="Times New Roman" w:hAnsi="Times New Roman"/>
          <w:color w:val="000000"/>
          <w:kern w:val="0"/>
          <w:sz w:val="28"/>
          <w:lang w:eastAsia="en-US"/>
          <w14:ligatures w14:val="none"/>
        </w:rPr>
        <w:t>заместитель главы администрации Быстринского муниципального района по общим вопросам (социального развития, культуре и спорту, молодежной политике, КМНС и другим социально значимым вопросам) Прокина Анна Владимировна, тел</w:t>
      </w:r>
      <w:r>
        <w:rPr>
          <w:rFonts w:eastAsia="Times New Roman" w:cs="Times New Roman" w:ascii="Times New Roman" w:hAnsi="Times New Roman"/>
          <w:color w:val="252525"/>
          <w:kern w:val="0"/>
          <w:sz w:val="28"/>
          <w:lang w:eastAsia="en-US"/>
          <w14:ligatures w14:val="none"/>
        </w:rPr>
        <w:t>.: +7 (41542) 21-330.</w:t>
      </w:r>
    </w:p>
    <w:p>
      <w:pPr>
        <w:pStyle w:val="Normal"/>
        <w:spacing w:lineRule="auto" w:line="247" w:before="0" w:after="0"/>
        <w:ind w:left="-15" w:firstLine="567"/>
        <w:jc w:val="both"/>
        <w:rPr>
          <w:rFonts w:ascii="Calibri" w:hAnsi="Calibri" w:eastAsia="Calibri" w:cs="Calibri"/>
          <w:color w:val="000000"/>
          <w:kern w:val="0"/>
          <w:lang w:eastAsia="en-US"/>
          <w14:ligatures w14:val="none"/>
        </w:rPr>
      </w:pPr>
      <w:r>
        <w:rPr>
          <w:rFonts w:eastAsia="Times New Roman" w:cs="Times New Roman" w:ascii="Times New Roman" w:hAnsi="Times New Roman"/>
          <w:b/>
          <w:bCs/>
          <w:color w:val="000000"/>
          <w:kern w:val="0"/>
          <w:sz w:val="28"/>
          <w:lang w:eastAsia="en-US"/>
          <w14:ligatures w14:val="none"/>
        </w:rPr>
        <w:t xml:space="preserve">Иная информация по желанию заказчика (исполнителя): </w:t>
      </w:r>
      <w:r>
        <w:rPr>
          <w:rFonts w:eastAsia="Times New Roman" w:cs="Times New Roman" w:ascii="Times New Roman" w:hAnsi="Times New Roman"/>
          <w:color w:val="000000"/>
          <w:kern w:val="0"/>
          <w:sz w:val="28"/>
          <w:lang w:eastAsia="en-US"/>
          <w14:ligatures w14:val="none"/>
        </w:rPr>
        <w:t>окончание проведения общественного обсуждения – 4 мая 2024 года (по истечении 30 календарных дней с даты обеспечения доступа общественности к объекту общественных обсуждений /без учета дня проведения общественных слушаний/ и 10 календарных дней после дня проведения общественных слушаний). Учет замечаний и предложений общественности осуществляется органами местного самоуправления по указанным выше адресам администраций муниципальных округов/районов совместно с заказчиком (исполнителем) начиная со дня размещения указанных материалов для общественности (с 05.04.2024) и в течение 10 календарных дней после окончания срока общественных обсуждений (в период с 05.05.2024 по 15.05.2024) в письменной форме в журналах учета замечаний и предложений.</w:t>
      </w:r>
    </w:p>
    <w:p>
      <w:p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Министерство, ответственное за подготовку материалов, обосновывающих объемы (лимиты, квоты) изъятия охотничьих ресурсов на территории </w:t>
      </w:r>
    </w:p>
    <w:p>
      <w:pPr>
        <w:pStyle w:val="Normal"/>
        <w:spacing w:lineRule="auto" w:line="247" w:before="0" w:after="0"/>
        <w:ind w:left="-15" w:hanging="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Камчатского края на период с 1 августа 2024 года до 1 августа 2025 года, а также материалов оценки воздействия на окружающую среду, будет принимать замечания, предложения и рекомендации в соответствии с действующим законодательством от физических и юридических лиц по обсуждаемому вопросу по 15.05.2024 включительно, в том числе в рабочие дни с 09-00 до 12-30 и с 13-30 до 17-00 часов по адресу: г. Петропавловск-Камчатский, ул. Владивостокская, 2/1 каб. 205, </w:t>
      </w:r>
      <w:r>
        <w:rPr>
          <w:rFonts w:eastAsia="Times New Roman" w:cs="Times New Roman" w:ascii="Times New Roman" w:hAnsi="Times New Roman"/>
          <w:color w:val="000000"/>
          <w:kern w:val="0"/>
          <w:sz w:val="28"/>
          <w:lang w:val="en-US" w:eastAsia="en-US"/>
          <w14:ligatures w14:val="none"/>
        </w:rPr>
        <w:t>e</w:t>
      </w:r>
      <w:r>
        <w:rPr>
          <w:rFonts w:eastAsia="Times New Roman" w:cs="Times New Roman" w:ascii="Times New Roman" w:hAnsi="Times New Roman"/>
          <w:color w:val="000000"/>
          <w:kern w:val="0"/>
          <w:sz w:val="28"/>
          <w:lang w:eastAsia="en-US"/>
          <w14:ligatures w14:val="none"/>
        </w:rPr>
        <w:t>-</w:t>
      </w:r>
      <w:r>
        <w:rPr>
          <w:rFonts w:eastAsia="Times New Roman" w:cs="Times New Roman" w:ascii="Times New Roman" w:hAnsi="Times New Roman"/>
          <w:color w:val="000000"/>
          <w:kern w:val="0"/>
          <w:sz w:val="28"/>
          <w:lang w:val="en-US" w:eastAsia="en-US"/>
          <w14:ligatures w14:val="none"/>
        </w:rPr>
        <w:t>mail</w:t>
      </w:r>
      <w:r>
        <w:rPr>
          <w:rFonts w:eastAsia="Times New Roman" w:cs="Times New Roman" w:ascii="Times New Roman" w:hAnsi="Times New Roman"/>
          <w:color w:val="000000"/>
          <w:kern w:val="0"/>
          <w:sz w:val="28"/>
          <w:lang w:eastAsia="en-US"/>
          <w14:ligatures w14:val="none"/>
        </w:rPr>
        <w:t xml:space="preserve">: </w:t>
      </w:r>
      <w:r>
        <w:rPr>
          <w:rFonts w:eastAsia="Times New Roman" w:cs="Times New Roman" w:ascii="Times New Roman" w:hAnsi="Times New Roman"/>
          <w:color w:val="0563C1"/>
          <w:kern w:val="0"/>
          <w:sz w:val="28"/>
          <w:u w:val="single" w:color="0563C1"/>
          <w:lang w:val="en-US" w:eastAsia="en-US"/>
          <w14:ligatures w14:val="none"/>
        </w:rPr>
        <w:t>priroda</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kamgov</w:t>
      </w:r>
      <w:r>
        <w:rPr>
          <w:rFonts w:eastAsia="Times New Roman" w:cs="Times New Roman" w:ascii="Times New Roman" w:hAnsi="Times New Roman"/>
          <w:color w:val="0563C1"/>
          <w:kern w:val="0"/>
          <w:sz w:val="28"/>
          <w:u w:val="single" w:color="0563C1"/>
          <w:lang w:eastAsia="en-US"/>
          <w14:ligatures w14:val="none"/>
        </w:rPr>
        <w:t>.</w:t>
      </w:r>
      <w:r>
        <w:rPr>
          <w:rFonts w:eastAsia="Times New Roman" w:cs="Times New Roman" w:ascii="Times New Roman" w:hAnsi="Times New Roman"/>
          <w:color w:val="0563C1"/>
          <w:kern w:val="0"/>
          <w:sz w:val="28"/>
          <w:u w:val="single" w:color="0563C1"/>
          <w:lang w:val="en-US" w:eastAsia="en-US"/>
          <w14:ligatures w14:val="none"/>
        </w:rPr>
        <w:t>ru</w:t>
      </w:r>
      <w:r>
        <w:rPr>
          <w:rFonts w:eastAsia="Times New Roman" w:cs="Times New Roman" w:ascii="Times New Roman" w:hAnsi="Times New Roman"/>
          <w:color w:val="000000"/>
          <w:kern w:val="0"/>
          <w:sz w:val="28"/>
          <w:lang w:eastAsia="en-US"/>
          <w14:ligatures w14:val="none"/>
        </w:rPr>
        <w:t>, телефон/факс: +7-4152-42-43-38, +7-4152-2755-87.</w:t>
      </w:r>
    </w:p>
    <w:p>
      <w:pPr>
        <w:sectPr>
          <w:headerReference w:type="even" r:id="rId3"/>
          <w:headerReference w:type="default" r:id="rId4"/>
          <w:headerReference w:type="first" r:id="rId5"/>
          <w:type w:val="nextPage"/>
          <w:pgSz w:w="11906" w:h="16838"/>
          <w:pgMar w:left="1134" w:right="991" w:gutter="0" w:header="753" w:top="1231" w:footer="0" w:bottom="1185"/>
          <w:pgNumType w:start="1" w:fmt="decimal"/>
          <w:formProt w:val="false"/>
          <w:textDirection w:val="lrTb"/>
          <w:docGrid w:type="default" w:linePitch="100" w:charSpace="4096"/>
        </w:sectPr>
        <w:pStyle w:val="Normal"/>
        <w:spacing w:lineRule="auto" w:line="247" w:before="0" w:after="0"/>
        <w:ind w:left="-15" w:firstLine="710"/>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Утверждение заказчиком окончательных материалов оценки воздействия на окружающую среду – 15 мая 2024 года. </w:t>
      </w:r>
    </w:p>
    <w:p>
      <w:pPr>
        <w:pStyle w:val="Normal"/>
        <w:keepNext w:val="true"/>
        <w:keepLines/>
        <w:numPr>
          <w:ilvl w:val="0"/>
          <w:numId w:val="0"/>
        </w:numPr>
        <w:spacing w:before="0" w:after="0"/>
        <w:ind w:right="284" w:hanging="0"/>
        <w:jc w:val="center"/>
        <w:outlineLvl w:val="0"/>
        <w:rPr>
          <w:rFonts w:ascii="Times New Roman" w:hAnsi="Times New Roman" w:eastAsia="Times New Roman" w:cs="Times New Roman"/>
          <w:b/>
          <w:color w:val="000000"/>
          <w:kern w:val="0"/>
          <w:sz w:val="28"/>
          <w:lang w:eastAsia="en-US"/>
          <w14:ligatures w14:val="none"/>
        </w:rPr>
      </w:pPr>
      <w:r>
        <w:rPr>
          <w:rFonts w:eastAsia="Times New Roman" w:cs="Times New Roman" w:ascii="Times New Roman" w:hAnsi="Times New Roman"/>
          <w:b/>
          <w:color w:val="000000"/>
          <w:kern w:val="0"/>
          <w:sz w:val="28"/>
          <w:lang w:eastAsia="en-US"/>
          <w14:ligatures w14:val="none"/>
        </w:rPr>
        <w:t>Опросный лист</w:t>
      </w:r>
    </w:p>
    <w:p>
      <w:pPr>
        <w:pStyle w:val="Normal"/>
        <w:spacing w:lineRule="auto" w:line="273" w:before="0" w:after="556"/>
        <w:ind w:firstLine="709"/>
        <w:jc w:val="both"/>
        <w:rPr>
          <w:rFonts w:ascii="Calibri" w:hAnsi="Calibri" w:eastAsia="Calibri" w:cs="Calibri"/>
          <w:color w:val="000000"/>
          <w:kern w:val="0"/>
          <w:lang w:eastAsia="en-US"/>
          <w14:ligatures w14:val="none"/>
        </w:rPr>
      </w:pPr>
      <w:r>
        <w:rPr>
          <w:rFonts w:eastAsia="Times New Roman" w:cs="Times New Roman" w:ascii="Times New Roman" w:hAnsi="Times New Roman"/>
          <w:b/>
          <w:color w:val="000000"/>
          <w:kern w:val="0"/>
          <w:sz w:val="28"/>
          <w:lang w:eastAsia="en-US"/>
          <w14:ligatures w14:val="none"/>
        </w:rPr>
        <w:t>по изучению общественного мнения при проведении общественных обсуждений по объекту государственной экологической экспертизы по документации «Материалы обоснования объемов (лимитов, квот) изъятия охотничьих ресурсов на территории Камчатского края на период с 1 августа 2024 года до 1 августа 2025 года».</w:t>
      </w:r>
    </w:p>
    <w:p>
      <w:pPr>
        <w:pStyle w:val="Normal"/>
        <w:numPr>
          <w:ilvl w:val="0"/>
          <w:numId w:val="1"/>
        </w:numPr>
        <w:spacing w:before="0" w:after="335"/>
        <w:ind w:left="284" w:hanging="284"/>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Фамилия, имя, отчество ___________________________________________</w:t>
      </w:r>
    </w:p>
    <w:p>
      <w:pPr>
        <w:pStyle w:val="Normal"/>
        <w:numPr>
          <w:ilvl w:val="0"/>
          <w:numId w:val="1"/>
        </w:numPr>
        <w:spacing w:before="0" w:after="0"/>
        <w:ind w:left="284" w:hanging="284"/>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Место жительства, адрес __________________________________________</w:t>
      </w:r>
    </w:p>
    <w:p>
      <w:pPr>
        <w:pStyle w:val="Normal"/>
        <w:spacing w:before="0" w:after="328"/>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 xml:space="preserve"> </w:t>
      </w: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numPr>
          <w:ilvl w:val="0"/>
          <w:numId w:val="1"/>
        </w:numPr>
        <w:spacing w:lineRule="auto" w:line="247" w:before="0" w:after="348"/>
        <w:ind w:left="284" w:hanging="284"/>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Род занятий______________________________________________________</w:t>
      </w:r>
    </w:p>
    <w:p>
      <w:pPr>
        <w:pStyle w:val="Normal"/>
        <w:numPr>
          <w:ilvl w:val="0"/>
          <w:numId w:val="1"/>
        </w:numPr>
        <w:spacing w:lineRule="auto" w:line="247" w:before="0" w:after="12"/>
        <w:ind w:left="284" w:hanging="284"/>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 xml:space="preserve">Контактные сведения (адрес, телефон, </w:t>
      </w:r>
    </w:p>
    <w:p>
      <w:pPr>
        <w:pStyle w:val="Normal"/>
        <w:spacing w:lineRule="auto" w:line="247" w:before="0" w:after="12"/>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val="en-US" w:eastAsia="en-US"/>
          <w14:ligatures w14:val="none"/>
        </w:rPr>
        <w:t>иное)_________________________________</w:t>
      </w:r>
      <w:r>
        <w:rPr>
          <w:rFonts w:eastAsia="Times New Roman" w:cs="Times New Roman" w:ascii="Times New Roman" w:hAnsi="Times New Roman"/>
          <w:color w:val="000000"/>
          <w:kern w:val="0"/>
          <w:sz w:val="28"/>
          <w:lang w:eastAsia="en-US"/>
          <w14:ligatures w14:val="none"/>
        </w:rPr>
        <w:t>_____________________________</w:t>
      </w:r>
    </w:p>
    <w:p>
      <w:pPr>
        <w:pStyle w:val="Normal"/>
        <w:spacing w:before="0" w:after="0"/>
        <w:rPr>
          <w:rFonts w:ascii="Calibri" w:hAnsi="Calibri" w:eastAsia="Calibri" w:cs="Calibri"/>
          <w:color w:val="000000"/>
          <w:kern w:val="0"/>
          <w:lang w:eastAsia="en-US"/>
          <w14:ligatures w14:val="none"/>
        </w:rPr>
      </w:pPr>
      <w:r>
        <w:rPr>
          <w:rFonts w:eastAsia="Times New Roman" w:cs="Times New Roman" w:ascii="Times New Roman" w:hAnsi="Times New Roman"/>
          <w:i/>
          <w:color w:val="000000"/>
          <w:kern w:val="0"/>
          <w:sz w:val="28"/>
          <w:lang w:eastAsia="en-US"/>
          <w14:ligatures w14:val="none"/>
        </w:rPr>
        <w:t xml:space="preserve">                            </w:t>
      </w:r>
      <w:r>
        <w:rPr>
          <w:rFonts w:eastAsia="Times New Roman" w:cs="Times New Roman" w:ascii="Times New Roman" w:hAnsi="Times New Roman"/>
          <w:i/>
          <w:color w:val="000000"/>
          <w:kern w:val="0"/>
          <w:sz w:val="28"/>
          <w:lang w:eastAsia="en-US"/>
          <w14:ligatures w14:val="none"/>
        </w:rPr>
        <w:t>(заполняется при необходимости получения ответа)</w:t>
      </w:r>
    </w:p>
    <w:p>
      <w:pPr>
        <w:pStyle w:val="Normal"/>
        <w:spacing w:before="0" w:after="0"/>
        <w:rPr>
          <w:rFonts w:ascii="Calibri" w:hAnsi="Calibri" w:eastAsia="Calibri" w:cs="Calibri"/>
          <w:color w:val="000000"/>
          <w:kern w:val="0"/>
          <w:lang w:eastAsia="en-US"/>
          <w14:ligatures w14:val="none"/>
        </w:rPr>
      </w:pPr>
      <w:r>
        <w:rPr>
          <w:rFonts w:eastAsia="Calibri" w:cs="Calibri"/>
          <w:color w:val="000000"/>
          <w:kern w:val="0"/>
          <w:lang w:eastAsia="en-US"/>
          <w14:ligatures w14:val="none"/>
        </w:rPr>
        <w:t>_____________________________________________________________________________________</w:t>
      </w:r>
    </w:p>
    <w:p>
      <w:pPr>
        <w:pStyle w:val="Normal"/>
        <w:spacing w:before="0" w:after="294"/>
        <w:rPr>
          <w:rFonts w:ascii="Calibri" w:hAnsi="Calibri" w:eastAsia="Calibri" w:cs="Calibri"/>
          <w:color w:val="000000"/>
          <w:kern w:val="0"/>
          <w:lang w:val="en-US" w:eastAsia="en-US"/>
          <w14:ligatures w14:val="none"/>
        </w:rPr>
      </w:pPr>
      <w:r>
        <w:rPr>
          <w:rFonts w:eastAsia="Calibri" w:cs="Calibri"/>
          <w:color w:val="000000"/>
          <w:kern w:val="0"/>
          <w:lang w:val="en-US" w:eastAsia="en-US"/>
          <w14:ligatures w14:val="none"/>
        </w:rPr>
      </w:r>
    </w:p>
    <w:p>
      <w:pPr>
        <w:pStyle w:val="Normal"/>
        <w:numPr>
          <w:ilvl w:val="0"/>
          <w:numId w:val="1"/>
        </w:numPr>
        <w:spacing w:lineRule="auto" w:line="247" w:before="0" w:after="12"/>
        <w:ind w:left="284" w:hanging="284"/>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Наименование организации, адрес, телефон __________________________</w:t>
      </w:r>
    </w:p>
    <w:p>
      <w:pPr>
        <w:pStyle w:val="Normal"/>
        <w:spacing w:lineRule="auto" w:line="237" w:before="0" w:after="0"/>
        <w:jc w:val="center"/>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__________________________________________________________________ </w:t>
      </w:r>
      <w:r>
        <w:rPr>
          <w:rFonts w:eastAsia="Times New Roman" w:cs="Times New Roman" w:ascii="Times New Roman" w:hAnsi="Times New Roman"/>
          <w:i/>
          <w:color w:val="000000"/>
          <w:kern w:val="0"/>
          <w:sz w:val="28"/>
          <w:lang w:eastAsia="en-US"/>
          <w14:ligatures w14:val="none"/>
        </w:rPr>
        <w:t>(заполняется, если участник опроса представляет организацию)</w:t>
      </w:r>
    </w:p>
    <w:p>
      <w:pPr>
        <w:pStyle w:val="Normal"/>
        <w:spacing w:before="0" w:after="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 </w:t>
      </w:r>
    </w:p>
    <w:p>
      <w:pPr>
        <w:pStyle w:val="Normal"/>
        <w:numPr>
          <w:ilvl w:val="0"/>
          <w:numId w:val="1"/>
        </w:numPr>
        <w:spacing w:lineRule="auto" w:line="247" w:before="0" w:after="12"/>
        <w:ind w:left="284" w:hanging="284"/>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Оценка полноты представленной информации о планируемой деятельности_______________________________________________________ 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 xml:space="preserve">__________________________________________________________________  </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__________________________________________________________________</w:t>
      </w:r>
    </w:p>
    <w:p>
      <w:pPr>
        <w:pStyle w:val="Normal"/>
        <w:spacing w:before="0" w:after="294"/>
        <w:ind w:left="-5" w:hanging="10"/>
        <w:rPr>
          <w:rFonts w:ascii="Calibri" w:hAnsi="Calibri" w:eastAsia="Calibri" w:cs="Calibri"/>
          <w:color w:val="000000"/>
          <w:kern w:val="0"/>
          <w:lang w:val="en-US" w:eastAsia="en-US"/>
          <w14:ligatures w14:val="none"/>
        </w:rPr>
      </w:pPr>
      <w:r>
        <w:rPr>
          <w:rFonts w:eastAsia="Times New Roman" w:cs="Times New Roman" w:ascii="Times New Roman" w:hAnsi="Times New Roman"/>
          <w:color w:val="000000"/>
          <w:kern w:val="0"/>
          <w:sz w:val="28"/>
          <w:lang w:val="en-US" w:eastAsia="en-US"/>
          <w14:ligatures w14:val="none"/>
        </w:rPr>
        <w:t xml:space="preserve">__________________________________________________________________  </w:t>
      </w:r>
    </w:p>
    <w:p>
      <w:pPr>
        <w:pStyle w:val="Normal"/>
        <w:numPr>
          <w:ilvl w:val="0"/>
          <w:numId w:val="1"/>
        </w:numPr>
        <w:spacing w:lineRule="auto" w:line="247" w:before="0" w:after="12"/>
        <w:ind w:left="284" w:hanging="284"/>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Общее мнение о содержании документации; вопросы, комментарии, предложения, пожелания:_____________________________________________________ 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 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__________________________________________________________________  </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__________________________________________________________________</w:t>
      </w:r>
    </w:p>
    <w:p>
      <w:pPr>
        <w:pStyle w:val="Normal"/>
        <w:spacing w:before="0" w:after="0"/>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 xml:space="preserve">__________________________________________________________________  </w:t>
      </w:r>
    </w:p>
    <w:p>
      <w:pPr>
        <w:pStyle w:val="Normal"/>
        <w:spacing w:lineRule="auto" w:line="247" w:before="0" w:after="2194"/>
        <w:ind w:left="-5" w:hanging="10"/>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sz w:val="28"/>
          <w:lang w:eastAsia="en-US"/>
          <w14:ligatures w14:val="none"/>
        </w:rPr>
        <w:t>Дата_____________ Подпись*_____________</w:t>
      </w:r>
    </w:p>
    <w:p>
      <w:pPr>
        <w:pStyle w:val="Normal"/>
        <w:spacing w:lineRule="auto" w:line="276" w:before="0" w:after="0"/>
        <w:ind w:firstLine="709"/>
        <w:jc w:val="both"/>
        <w:rPr>
          <w:rFonts w:ascii="Times New Roman" w:hAnsi="Times New Roman" w:eastAsia="Times New Roman" w:cs="Times New Roman"/>
          <w:color w:val="000000"/>
          <w:kern w:val="0"/>
          <w:lang w:eastAsia="en-US"/>
          <w14:ligatures w14:val="none"/>
        </w:rPr>
      </w:pPr>
      <w:r>
        <w:rPr>
          <w:rFonts w:eastAsia="Times New Roman" w:cs="Times New Roman" w:ascii="Times New Roman" w:hAnsi="Times New Roman"/>
          <w:color w:val="000000"/>
          <w:kern w:val="0"/>
          <w:lang w:eastAsia="en-US"/>
          <w14:ligatures w14:val="none"/>
        </w:rPr>
        <w:t>*</w:t>
      </w:r>
      <w:r>
        <w:rPr>
          <w:rFonts w:eastAsia="Calibri" w:cs="Calibri"/>
          <w:color w:val="000000"/>
          <w:kern w:val="0"/>
          <w:lang w:eastAsia="en-US"/>
          <w14:ligatures w14:val="none"/>
        </w:rPr>
        <w:t xml:space="preserve"> </w:t>
      </w:r>
      <w:r>
        <w:rPr>
          <w:rFonts w:eastAsia="Times New Roman" w:cs="Times New Roman" w:ascii="Times New Roman" w:hAnsi="Times New Roman"/>
          <w:color w:val="000000"/>
          <w:kern w:val="0"/>
          <w:lang w:eastAsia="en-US"/>
          <w14:ligatures w14:val="none"/>
        </w:rPr>
        <w:t xml:space="preserve">Подписывая настоящий опросный лист я соглашаюсь на обработку (хранение, передачу) моих персональных данных, указанных в настоящем опросном листе в соответствии с Федеральным законом от 27.07.2006 № 152-ФЗ (ред. от 31.12.2017) «О персональных данных»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 утвержденным приказом Госкомэкологии от 16 мая 2000 г. № 372       </w:t>
      </w:r>
    </w:p>
    <w:p>
      <w:pPr>
        <w:pStyle w:val="Normal"/>
        <w:spacing w:lineRule="auto" w:line="276" w:before="0" w:after="0"/>
        <w:ind w:firstLine="709"/>
        <w:jc w:val="both"/>
        <w:rPr>
          <w:rFonts w:ascii="Times New Roman" w:hAnsi="Times New Roman" w:eastAsia="Times New Roman" w:cs="Times New Roman"/>
          <w:color w:val="000000"/>
          <w:kern w:val="0"/>
          <w:lang w:eastAsia="en-US"/>
          <w14:ligatures w14:val="none"/>
        </w:rPr>
      </w:pPr>
      <w:r>
        <w:rPr>
          <w:rFonts w:eastAsia="Times New Roman" w:cs="Times New Roman" w:ascii="Times New Roman" w:hAnsi="Times New Roman"/>
          <w:color w:val="000000"/>
          <w:kern w:val="0"/>
          <w:lang w:eastAsia="en-US"/>
          <w14:ligatures w14:val="none"/>
        </w:rPr>
      </w:r>
    </w:p>
    <w:p>
      <w:pPr>
        <w:pStyle w:val="Normal"/>
        <w:spacing w:lineRule="auto" w:line="276" w:before="0" w:after="0"/>
        <w:ind w:firstLine="709"/>
        <w:jc w:val="both"/>
        <w:rPr>
          <w:rFonts w:ascii="Calibri" w:hAnsi="Calibri" w:eastAsia="Calibri" w:cs="Calibri"/>
          <w:color w:val="000000"/>
          <w:kern w:val="0"/>
          <w:lang w:eastAsia="en-US"/>
          <w14:ligatures w14:val="none"/>
        </w:rPr>
      </w:pPr>
      <w:r>
        <w:rPr>
          <w:rFonts w:eastAsia="Times New Roman" w:cs="Times New Roman" w:ascii="Times New Roman" w:hAnsi="Times New Roman"/>
          <w:color w:val="000000"/>
          <w:kern w:val="0"/>
          <w:lang w:eastAsia="en-US"/>
          <w14:ligatures w14:val="none"/>
        </w:rPr>
        <w:t xml:space="preserve"> </w:t>
      </w:r>
      <w:r>
        <w:rPr>
          <w:rFonts w:eastAsia="Times New Roman" w:cs="Times New Roman" w:ascii="Times New Roman" w:hAnsi="Times New Roman"/>
          <w:color w:val="000000"/>
          <w:kern w:val="0"/>
          <w:lang w:eastAsia="en-US"/>
          <w14:ligatures w14:val="none"/>
        </w:rPr>
        <w:t xml:space="preserve">Дата </w:t>
      </w:r>
      <w:bookmarkStart w:id="0" w:name="_GoBack"/>
      <w:bookmarkEnd w:id="0"/>
      <w:r>
        <w:rPr>
          <w:rFonts w:eastAsia="Times New Roman" w:cs="Times New Roman" w:ascii="Times New Roman" w:hAnsi="Times New Roman"/>
          <w:color w:val="000000"/>
          <w:kern w:val="0"/>
          <w:lang w:val="en-US" w:eastAsia="en-US"/>
          <w14:ligatures w14:val="none"/>
        </w:rPr>
        <w:t>_________________      Подпись _____________________</w:t>
      </w:r>
    </w:p>
    <w:p>
      <w:pPr>
        <w:pStyle w:val="Normal"/>
        <w:spacing w:before="0" w:after="160"/>
        <w:rPr/>
      </w:pPr>
      <w:r>
        <w:rPr/>
      </w:r>
    </w:p>
    <w:sectPr>
      <w:headerReference w:type="even" r:id="rId6"/>
      <w:headerReference w:type="default" r:id="rId7"/>
      <w:headerReference w:type="first" r:id="rId8"/>
      <w:type w:val="nextPage"/>
      <w:pgSz w:w="11906" w:h="16838"/>
      <w:pgMar w:left="1701" w:right="850" w:gutter="0" w:header="720" w:top="777" w:footer="0" w:bottom="13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jc w:val="center"/>
      <w:rPr/>
    </w:pPr>
    <w:r>
      <w:rPr/>
      <w:fldChar w:fldCharType="begin"/>
    </w:r>
    <w:r>
      <w:rPr/>
      <w:instrText xml:space="preserve"> PAGE </w:instrText>
    </w:r>
    <w:r>
      <w:rPr/>
      <w:fldChar w:fldCharType="separate"/>
    </w:r>
    <w:r>
      <w:rPr/>
      <w:t>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jc w:val="center"/>
      <w:rPr/>
    </w:pPr>
    <w:r>
      <w:rPr/>
      <w:fldChar w:fldCharType="begin"/>
    </w:r>
    <w:r>
      <w:rPr/>
      <w:instrText xml:space="preserve"> PAGE </w:instrText>
    </w:r>
    <w:r>
      <w:rPr/>
      <w:fldChar w:fldCharType="separate"/>
    </w:r>
    <w:r>
      <w:rPr/>
      <w:t>4</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jc w:val="center"/>
      <w:rPr/>
    </w:pPr>
    <w:r>
      <w:rPr/>
      <w:fldChar w:fldCharType="begin"/>
    </w:r>
    <w:r>
      <w:rPr/>
      <w:instrText xml:space="preserve"> PAGE </w:instrText>
    </w:r>
    <w:r>
      <w:rPr/>
      <w:fldChar w:fldCharType="separate"/>
    </w:r>
    <w:r>
      <w:rPr/>
      <w:t>4</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ru-RU"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RU" w:eastAsia="ru-RU" w:bidi="ar-SA"/>
      <w14:ligatures w14:val="standardContextual"/>
    </w:rPr>
  </w:style>
  <w:style w:type="character" w:styleId="DefaultParagraphFont" w:default="1">
    <w:name w:val="Default Paragraph Font"/>
    <w:uiPriority w:val="1"/>
    <w:semiHidden/>
    <w:unhideWhenUsed/>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Arial" w:hAnsi="Arial" w:eastAsia="Tahoma"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Style19">
    <w:name w:val="Колонтитул"/>
    <w:basedOn w:val="Normal"/>
    <w:qFormat/>
    <w:pPr/>
    <w:rPr/>
  </w:style>
  <w:style w:type="paragraph" w:styleId="Style20">
    <w:name w:val="Header"/>
    <w:basedOn w:val="Style1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prir/exp-limit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LibreOffice/7.5.9.2$Linux_X86_64 LibreOffice_project/50$Build-2</Application>
  <AppVersion>15.0000</AppVersion>
  <Pages>6</Pages>
  <Words>1228</Words>
  <Characters>11305</Characters>
  <CharactersWithSpaces>12542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2024-03-13T22:58:00Z</dcterms:created>
  <dc:creator>Соболева</dc:creator>
  <dc:description/>
  <dc:language>ru-RU</dc:language>
  <cp:lastModifiedBy/>
  <dcterms:modified xsi:type="dcterms:W3CDTF">2024-03-14T11:22:46Z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